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809" w14:textId="227D00B3" w:rsidR="00AD2C13" w:rsidRPr="00AD2C13" w:rsidRDefault="00AD2C13" w:rsidP="00AD2C13">
      <w:pPr>
        <w:jc w:val="center"/>
        <w:rPr>
          <w:b/>
          <w:bCs/>
        </w:rPr>
      </w:pPr>
      <w:r w:rsidRPr="00AD2C13">
        <w:rPr>
          <w:b/>
          <w:bCs/>
        </w:rPr>
        <w:t>"Good Faith Estimate for Health Care Items and Services" Under the No Surprises Act</w:t>
      </w:r>
    </w:p>
    <w:p w14:paraId="633C744A" w14:textId="77777777" w:rsidR="00AD2C13" w:rsidRDefault="00AD2C13" w:rsidP="00AD2C13"/>
    <w:p w14:paraId="21461E9D" w14:textId="77777777" w:rsidR="00AD2C13" w:rsidRPr="00AD2C13" w:rsidRDefault="00AD2C13" w:rsidP="00AD2C13">
      <w:pPr>
        <w:jc w:val="center"/>
        <w:rPr>
          <w:b/>
          <w:bCs/>
        </w:rPr>
      </w:pPr>
      <w:r w:rsidRPr="00AD2C13">
        <w:rPr>
          <w:b/>
          <w:bCs/>
        </w:rPr>
        <w:t>Instructions</w:t>
      </w:r>
    </w:p>
    <w:p w14:paraId="3D897464" w14:textId="77777777" w:rsidR="00AD2C13" w:rsidRDefault="00AD2C13" w:rsidP="00AD2C13"/>
    <w:p w14:paraId="37EF9A37" w14:textId="28180BCD" w:rsidR="00EB17DA" w:rsidRDefault="00AD2C13" w:rsidP="00AD2C13">
      <w:r>
        <w:t xml:space="preserve">Under Section 2799B-6 of the Public Health Service Act, health care providers and health care facilities are required to provide a good faith estimate of expected charges for items and services to individuals who are not enrolled in a plan or coverage or a Federal health care program, or not seeking to file a claim with their plan or coverage both orally and in writing, upon request or at the time of scheduling health care items and services.  </w:t>
      </w:r>
    </w:p>
    <w:p w14:paraId="3370B571" w14:textId="05ED7FEE" w:rsidR="00AD2C13" w:rsidRDefault="00AD2C13" w:rsidP="00AD2C13"/>
    <w:p w14:paraId="035172B4" w14:textId="5D42EDA7" w:rsidR="00AD2C13" w:rsidRDefault="00AD2C13" w:rsidP="00AD2C13">
      <w:r>
        <w:t xml:space="preserve">The information below represents the disclosures required by law. A good faith estimate is based on the most common diagnoses seen within Cottonwood Psychology Center and the </w:t>
      </w:r>
      <w:r w:rsidRPr="00AD2C13">
        <w:rPr>
          <w:u w:val="single"/>
        </w:rPr>
        <w:t>total expected charges</w:t>
      </w:r>
      <w:r>
        <w:t xml:space="preserve"> for the </w:t>
      </w:r>
      <w:r w:rsidRPr="00AD2C13">
        <w:rPr>
          <w:u w:val="single"/>
        </w:rPr>
        <w:t>maximum number of sessions allotted within a calendar year</w:t>
      </w:r>
      <w:r>
        <w:t xml:space="preserve">. It is very likely that your total out of pocket costs will be far less than this amount, so please consult with your provider about expected length of treatment. Most sessions within Cottonwood are completed between a range of 12-20 visits on average, but your length of treatment will be ultimately up to you and your treating provider. This document is subject to change as treatment unfolds so it is non-binding. </w:t>
      </w:r>
    </w:p>
    <w:p w14:paraId="6BA40AE3" w14:textId="0F42A3E6" w:rsidR="00AD2C13" w:rsidRDefault="00AD2C13" w:rsidP="00AD2C13"/>
    <w:p w14:paraId="0A9664BB" w14:textId="46A319EC" w:rsidR="00AD2C13" w:rsidRDefault="00AD2C13">
      <w:r>
        <w:br w:type="page"/>
      </w:r>
    </w:p>
    <w:p w14:paraId="7A265137" w14:textId="7473D385" w:rsidR="00AD2C13" w:rsidRDefault="00AD2C13" w:rsidP="00AD2C13">
      <w:pPr>
        <w:jc w:val="center"/>
        <w:rPr>
          <w:b/>
          <w:bCs/>
        </w:rPr>
      </w:pPr>
      <w:r>
        <w:rPr>
          <w:b/>
          <w:bCs/>
        </w:rPr>
        <w:lastRenderedPageBreak/>
        <w:t>Good Faith Estimate of Total Cost of Services for One Year</w:t>
      </w:r>
    </w:p>
    <w:p w14:paraId="1A86991E" w14:textId="38ACDADB" w:rsidR="00AD2C13" w:rsidRDefault="00AD2C13" w:rsidP="00AD2C13">
      <w:pPr>
        <w:jc w:val="center"/>
        <w:rPr>
          <w:b/>
          <w:bCs/>
        </w:rPr>
      </w:pPr>
    </w:p>
    <w:p w14:paraId="5A54DDEC" w14:textId="6EAC5529" w:rsidR="00AD2C13" w:rsidRDefault="00AD2C13" w:rsidP="00AD2C13">
      <w:pPr>
        <w:rPr>
          <w:b/>
          <w:bCs/>
        </w:rPr>
      </w:pPr>
      <w:r>
        <w:rPr>
          <w:b/>
          <w:bCs/>
        </w:rPr>
        <w:t>Provider Name:</w:t>
      </w:r>
    </w:p>
    <w:p w14:paraId="644BF96F" w14:textId="51ACF4C2" w:rsidR="00AD2C13" w:rsidRDefault="00AD2C13" w:rsidP="00AD2C13">
      <w:pPr>
        <w:rPr>
          <w:b/>
          <w:bCs/>
        </w:rPr>
      </w:pPr>
    </w:p>
    <w:p w14:paraId="7336A3B8" w14:textId="10BCF036" w:rsidR="00AD2C13" w:rsidRDefault="00AD2C13" w:rsidP="00AD2C13">
      <w:pPr>
        <w:rPr>
          <w:b/>
          <w:bCs/>
        </w:rPr>
      </w:pPr>
      <w:r>
        <w:rPr>
          <w:b/>
          <w:bCs/>
        </w:rPr>
        <w:t>Practice Address:</w:t>
      </w:r>
      <w:r w:rsidR="006D64DD">
        <w:rPr>
          <w:b/>
          <w:bCs/>
        </w:rPr>
        <w:t xml:space="preserve"> </w:t>
      </w:r>
      <w:r w:rsidR="006D64DD" w:rsidRPr="006D64DD">
        <w:t>5241 E. Santa Ana Canyon Rd. Suite 132, Anaheim, CA 92807 or 14751 Plaza Dr. Suite C, Tustin, CA 92780</w:t>
      </w:r>
    </w:p>
    <w:p w14:paraId="4D53E479" w14:textId="2670E1C8" w:rsidR="00AD2C13" w:rsidRDefault="00AD2C13" w:rsidP="00AD2C13">
      <w:pPr>
        <w:rPr>
          <w:b/>
          <w:bCs/>
        </w:rPr>
      </w:pPr>
    </w:p>
    <w:p w14:paraId="539277BE" w14:textId="1B86BCFD" w:rsidR="00AD2C13" w:rsidRDefault="005234EC" w:rsidP="00AD2C13">
      <w:pPr>
        <w:rPr>
          <w:b/>
          <w:bCs/>
        </w:rPr>
      </w:pPr>
      <w:r>
        <w:rPr>
          <w:b/>
          <w:bCs/>
        </w:rPr>
        <w:t>Phone Number:</w:t>
      </w:r>
      <w:r w:rsidR="006D64DD">
        <w:rPr>
          <w:b/>
          <w:bCs/>
        </w:rPr>
        <w:t xml:space="preserve"> </w:t>
      </w:r>
      <w:r w:rsidR="006D64DD" w:rsidRPr="006D64DD">
        <w:t>657-214-8500</w:t>
      </w:r>
    </w:p>
    <w:p w14:paraId="441700E3" w14:textId="4189CF65" w:rsidR="005234EC" w:rsidRDefault="005234EC" w:rsidP="00AD2C13">
      <w:pPr>
        <w:rPr>
          <w:b/>
          <w:bCs/>
        </w:rPr>
      </w:pPr>
    </w:p>
    <w:p w14:paraId="5EE621BE" w14:textId="1B0CF3BB" w:rsidR="005234EC" w:rsidRDefault="005234EC" w:rsidP="00AD2C13">
      <w:pPr>
        <w:rPr>
          <w:b/>
          <w:bCs/>
        </w:rPr>
      </w:pPr>
      <w:r>
        <w:rPr>
          <w:b/>
          <w:bCs/>
        </w:rPr>
        <w:t>NPI Number:</w:t>
      </w:r>
      <w:r w:rsidR="006D64DD">
        <w:rPr>
          <w:b/>
          <w:bCs/>
        </w:rPr>
        <w:t xml:space="preserve"> </w:t>
      </w:r>
    </w:p>
    <w:p w14:paraId="783E7E52" w14:textId="10810EA5" w:rsidR="005234EC" w:rsidRDefault="005234EC" w:rsidP="00AD2C13">
      <w:pPr>
        <w:rPr>
          <w:b/>
          <w:bCs/>
        </w:rPr>
      </w:pPr>
    </w:p>
    <w:p w14:paraId="421B9759" w14:textId="575B0D84" w:rsidR="005234EC" w:rsidRDefault="005234EC" w:rsidP="00AD2C13">
      <w:pPr>
        <w:rPr>
          <w:b/>
          <w:bCs/>
        </w:rPr>
      </w:pPr>
      <w:r>
        <w:rPr>
          <w:b/>
          <w:bCs/>
        </w:rPr>
        <w:t>Tax ID:</w:t>
      </w:r>
      <w:r w:rsidR="006D64DD">
        <w:rPr>
          <w:b/>
          <w:bCs/>
        </w:rPr>
        <w:t xml:space="preserve"> </w:t>
      </w:r>
      <w:r w:rsidR="006D64DD" w:rsidRPr="006D64DD">
        <w:t>81-2545289</w:t>
      </w:r>
    </w:p>
    <w:p w14:paraId="673EE893" w14:textId="736D4D6E" w:rsidR="005234EC" w:rsidRDefault="005234EC" w:rsidP="00AD2C13">
      <w:pPr>
        <w:rPr>
          <w:b/>
          <w:bCs/>
        </w:rPr>
      </w:pPr>
    </w:p>
    <w:p w14:paraId="4615377E" w14:textId="47BC8B7A" w:rsidR="005234EC" w:rsidRDefault="005234EC" w:rsidP="00AD2C13">
      <w:pPr>
        <w:rPr>
          <w:b/>
          <w:bCs/>
        </w:rPr>
      </w:pPr>
      <w:r>
        <w:rPr>
          <w:b/>
          <w:bCs/>
        </w:rPr>
        <w:t>Service Codes:</w:t>
      </w:r>
    </w:p>
    <w:p w14:paraId="273F9E9D" w14:textId="21DAF24D" w:rsidR="005234EC" w:rsidRPr="005234EC" w:rsidRDefault="005234EC" w:rsidP="00AD2C13">
      <w:r w:rsidRPr="005234EC">
        <w:t>90791 is an intake session</w:t>
      </w:r>
    </w:p>
    <w:p w14:paraId="678E4139" w14:textId="37469AE0" w:rsidR="005234EC" w:rsidRDefault="005234EC" w:rsidP="00AD2C13">
      <w:r w:rsidRPr="005234EC">
        <w:t xml:space="preserve">90837 is a follow up session </w:t>
      </w:r>
    </w:p>
    <w:p w14:paraId="2AB056D9" w14:textId="748AA714" w:rsidR="005234EC" w:rsidRDefault="005234EC" w:rsidP="00AD2C13">
      <w:r>
        <w:t>90834 is a shortened follow up session (may have a reduced cost)</w:t>
      </w:r>
    </w:p>
    <w:p w14:paraId="1E0D8E9A" w14:textId="092475B4" w:rsidR="005234EC" w:rsidRDefault="005234EC" w:rsidP="00AD2C13"/>
    <w:p w14:paraId="79458174" w14:textId="4DACED90" w:rsidR="005234EC" w:rsidRDefault="005234EC" w:rsidP="00AD2C13">
      <w:pPr>
        <w:rPr>
          <w:b/>
          <w:bCs/>
        </w:rPr>
      </w:pPr>
      <w:r>
        <w:rPr>
          <w:b/>
          <w:bCs/>
        </w:rPr>
        <w:t>Diagnostic Codes (most common and not an exhaustive list):</w:t>
      </w:r>
    </w:p>
    <w:p w14:paraId="7E2297B5" w14:textId="1022F843" w:rsidR="005234EC" w:rsidRDefault="005234EC" w:rsidP="00AD2C13">
      <w:pPr>
        <w:rPr>
          <w:b/>
          <w:bCs/>
        </w:rPr>
      </w:pPr>
    </w:p>
    <w:p w14:paraId="64A11405" w14:textId="4A7FDE31" w:rsidR="00B330B3" w:rsidRPr="006D64DD" w:rsidRDefault="00B330B3" w:rsidP="00AD2C13">
      <w:r w:rsidRPr="006D64DD">
        <w:t>F31.0 Bipolar Disorder, Unspecified</w:t>
      </w:r>
    </w:p>
    <w:p w14:paraId="267BDEC3" w14:textId="720696DE" w:rsidR="00B330B3" w:rsidRPr="006D64DD" w:rsidRDefault="00B330B3" w:rsidP="00AD2C13">
      <w:r w:rsidRPr="006D64DD">
        <w:t>F31.81 Bipolar II Disorder</w:t>
      </w:r>
    </w:p>
    <w:p w14:paraId="5AE82315" w14:textId="01D6BD29" w:rsidR="00B330B3" w:rsidRPr="006D64DD" w:rsidRDefault="00B330B3" w:rsidP="00AD2C13">
      <w:r w:rsidRPr="006D64DD">
        <w:t>F32.0 Depression, Unspecified</w:t>
      </w:r>
    </w:p>
    <w:p w14:paraId="262380C6" w14:textId="09FF91DD" w:rsidR="00B330B3" w:rsidRPr="006D64DD" w:rsidRDefault="00B330B3" w:rsidP="00AD2C13">
      <w:r w:rsidRPr="006D64DD">
        <w:t xml:space="preserve">F32.0 Major Depressive Disorder, Single Episode, </w:t>
      </w:r>
      <w:r w:rsidR="005E7B35" w:rsidRPr="006D64DD">
        <w:t>Mild</w:t>
      </w:r>
    </w:p>
    <w:p w14:paraId="2C8B90AC" w14:textId="6399BF25" w:rsidR="005E7B35" w:rsidRPr="006D64DD" w:rsidRDefault="005E7B35" w:rsidP="00AD2C13">
      <w:r w:rsidRPr="006D64DD">
        <w:t>F32.1 Major Depressive Disorder, Single Episode, Moderate</w:t>
      </w:r>
    </w:p>
    <w:p w14:paraId="1C46E8BA" w14:textId="4C6BBD09" w:rsidR="005E7B35" w:rsidRPr="006D64DD" w:rsidRDefault="005E7B35" w:rsidP="00AD2C13">
      <w:r w:rsidRPr="006D64DD">
        <w:t>F32.2 Major Depressive Disorder, Single Episode, Severe Without Psychotic Features</w:t>
      </w:r>
    </w:p>
    <w:p w14:paraId="5C3FEC11" w14:textId="5A4D5FD7" w:rsidR="005E7B35" w:rsidRPr="006D64DD" w:rsidRDefault="005E7B35" w:rsidP="00AD2C13">
      <w:r w:rsidRPr="006D64DD">
        <w:t>F32.3 Major Depressive Disorder, Single Episode, Severe, With Psychotic Features</w:t>
      </w:r>
    </w:p>
    <w:p w14:paraId="0D530635" w14:textId="6562A1D5" w:rsidR="00B330B3" w:rsidRPr="006D64DD" w:rsidRDefault="00B330B3" w:rsidP="00AD2C13">
      <w:r w:rsidRPr="006D64DD">
        <w:t>F33.0 Major Depressive Disorder, Recurrent</w:t>
      </w:r>
    </w:p>
    <w:p w14:paraId="13E74358" w14:textId="175ACDDB" w:rsidR="005E7B35" w:rsidRPr="006D64DD" w:rsidRDefault="005E7B35" w:rsidP="00AD2C13">
      <w:r w:rsidRPr="006D64DD">
        <w:t>F34.1 Dysthymic Disorder</w:t>
      </w:r>
    </w:p>
    <w:p w14:paraId="30D7B982" w14:textId="0AAE2FFB" w:rsidR="00B330B3" w:rsidRPr="006D64DD" w:rsidRDefault="005E7B35" w:rsidP="00AD2C13">
      <w:r w:rsidRPr="006D64DD">
        <w:t>F40.298 Other Specific Phobia</w:t>
      </w:r>
    </w:p>
    <w:p w14:paraId="289ADF68" w14:textId="333A33F6" w:rsidR="005234EC" w:rsidRPr="006D64DD" w:rsidRDefault="00B330B3" w:rsidP="00AD2C13">
      <w:r w:rsidRPr="006D64DD">
        <w:t xml:space="preserve">F41.0 </w:t>
      </w:r>
      <w:proofErr w:type="gramStart"/>
      <w:r w:rsidRPr="006D64DD">
        <w:t>Panic Disorder</w:t>
      </w:r>
      <w:proofErr w:type="gramEnd"/>
    </w:p>
    <w:p w14:paraId="5025D14C" w14:textId="57736C80" w:rsidR="00B330B3" w:rsidRPr="006D64DD" w:rsidRDefault="00B330B3" w:rsidP="00AD2C13">
      <w:r w:rsidRPr="006D64DD">
        <w:t>F41.1 Generalized Anxiety Disorder</w:t>
      </w:r>
    </w:p>
    <w:p w14:paraId="1EF18082" w14:textId="67E29F25" w:rsidR="00B330B3" w:rsidRPr="006D64DD" w:rsidRDefault="00B330B3" w:rsidP="00AD2C13">
      <w:r w:rsidRPr="006D64DD">
        <w:t>F41.9 Anxiety Disorder Unspecified</w:t>
      </w:r>
    </w:p>
    <w:p w14:paraId="7C002CFF" w14:textId="4BFFE67D" w:rsidR="00B330B3" w:rsidRPr="006D64DD" w:rsidRDefault="00B330B3" w:rsidP="00AD2C13">
      <w:r w:rsidRPr="006D64DD">
        <w:t xml:space="preserve">F42.0 </w:t>
      </w:r>
      <w:proofErr w:type="gramStart"/>
      <w:r w:rsidRPr="006D64DD">
        <w:t>Obsessive Compulsive Disorder</w:t>
      </w:r>
      <w:proofErr w:type="gramEnd"/>
    </w:p>
    <w:p w14:paraId="46E634D7" w14:textId="19B8D53D" w:rsidR="005E7B35" w:rsidRPr="006D64DD" w:rsidRDefault="005E7B35" w:rsidP="00AD2C13">
      <w:r w:rsidRPr="006D64DD">
        <w:t xml:space="preserve">F43.20 Adjustment Disorder, Unspecified </w:t>
      </w:r>
    </w:p>
    <w:p w14:paraId="52D31CA4" w14:textId="62D9533C" w:rsidR="00B330B3" w:rsidRPr="006D64DD" w:rsidRDefault="00B330B3" w:rsidP="00AD2C13">
      <w:r w:rsidRPr="006D64DD">
        <w:t xml:space="preserve">F43.22 </w:t>
      </w:r>
      <w:proofErr w:type="gramStart"/>
      <w:r w:rsidRPr="006D64DD">
        <w:t>Adjustment Disorder</w:t>
      </w:r>
      <w:proofErr w:type="gramEnd"/>
      <w:r w:rsidRPr="006D64DD">
        <w:t xml:space="preserve"> with Anxiety</w:t>
      </w:r>
    </w:p>
    <w:p w14:paraId="16E2D9BB" w14:textId="02164CCF" w:rsidR="00B330B3" w:rsidRPr="006D64DD" w:rsidRDefault="005E7B35" w:rsidP="00AD2C13">
      <w:r w:rsidRPr="006D64DD">
        <w:t xml:space="preserve">F43.23 </w:t>
      </w:r>
      <w:proofErr w:type="gramStart"/>
      <w:r w:rsidRPr="006D64DD">
        <w:t>Adjustment Disorder</w:t>
      </w:r>
      <w:proofErr w:type="gramEnd"/>
      <w:r w:rsidRPr="006D64DD">
        <w:t xml:space="preserve"> with Mixed Anxiety and Depressed Mood</w:t>
      </w:r>
    </w:p>
    <w:p w14:paraId="4928EBE6" w14:textId="17C79E39" w:rsidR="00B330B3" w:rsidRPr="006D64DD" w:rsidRDefault="00B330B3" w:rsidP="00AD2C13">
      <w:r w:rsidRPr="006D64DD">
        <w:t>F53.0 Postpartum Depression</w:t>
      </w:r>
    </w:p>
    <w:p w14:paraId="600DA887" w14:textId="45D54B06" w:rsidR="00B330B3" w:rsidRPr="006D64DD" w:rsidRDefault="00B330B3" w:rsidP="00AD2C13">
      <w:r w:rsidRPr="006D64DD">
        <w:t>O99.340 Generalized Anxiety Disorder in Pregnancy</w:t>
      </w:r>
    </w:p>
    <w:p w14:paraId="22ABF19C" w14:textId="591E6ABA" w:rsidR="00B330B3" w:rsidRPr="006D64DD" w:rsidRDefault="00B330B3" w:rsidP="00AD2C13">
      <w:r w:rsidRPr="006D64DD">
        <w:t>O99.345 Postpartum Anxiety</w:t>
      </w:r>
    </w:p>
    <w:p w14:paraId="6607EA60" w14:textId="58B74A67" w:rsidR="006D64DD" w:rsidRPr="006D64DD" w:rsidRDefault="006D64DD" w:rsidP="00AD2C13">
      <w:r w:rsidRPr="006D64DD">
        <w:t>Z63.0 Problems in relationship with partner</w:t>
      </w:r>
    </w:p>
    <w:p w14:paraId="7EF13D34" w14:textId="351CBC4F" w:rsidR="005E7B35" w:rsidRPr="006D64DD" w:rsidRDefault="005E7B35" w:rsidP="00AD2C13">
      <w:r w:rsidRPr="006D64DD">
        <w:t>Z</w:t>
      </w:r>
      <w:r w:rsidR="006D64DD" w:rsidRPr="006D64DD">
        <w:t>63.4 Bereavement</w:t>
      </w:r>
    </w:p>
    <w:p w14:paraId="60950394" w14:textId="0FF7EBC6" w:rsidR="006D64DD" w:rsidRDefault="006D64DD" w:rsidP="00AD2C13">
      <w:pPr>
        <w:rPr>
          <w:b/>
          <w:bCs/>
        </w:rPr>
      </w:pPr>
    </w:p>
    <w:p w14:paraId="43DE9FCE" w14:textId="77777777" w:rsidR="00B330B3" w:rsidRDefault="00B330B3" w:rsidP="00AD2C13">
      <w:pPr>
        <w:rPr>
          <w:b/>
          <w:bCs/>
        </w:rPr>
      </w:pPr>
    </w:p>
    <w:p w14:paraId="6BBF0034" w14:textId="77777777" w:rsidR="00B330B3" w:rsidRDefault="00B330B3" w:rsidP="00AD2C13">
      <w:pPr>
        <w:rPr>
          <w:b/>
          <w:bCs/>
        </w:rPr>
      </w:pPr>
    </w:p>
    <w:p w14:paraId="4665ACFA" w14:textId="45A9CAA3" w:rsidR="005234EC" w:rsidRDefault="005234EC" w:rsidP="00AD2C13">
      <w:pPr>
        <w:rPr>
          <w:b/>
          <w:bCs/>
        </w:rPr>
      </w:pPr>
    </w:p>
    <w:p w14:paraId="1DCFA490" w14:textId="41E8D784" w:rsidR="005234EC" w:rsidRDefault="005234EC" w:rsidP="00AD2C13">
      <w:pPr>
        <w:rPr>
          <w:b/>
          <w:bCs/>
        </w:rPr>
      </w:pPr>
    </w:p>
    <w:p w14:paraId="1CA0CD6E" w14:textId="5FF5ACB5" w:rsidR="005234EC" w:rsidRDefault="005234EC" w:rsidP="00AD2C13">
      <w:pPr>
        <w:rPr>
          <w:b/>
          <w:bCs/>
        </w:rPr>
      </w:pPr>
    </w:p>
    <w:p w14:paraId="6EEF7AFC" w14:textId="744E1094" w:rsidR="005234EC" w:rsidRDefault="005234EC" w:rsidP="00AD2C13">
      <w:pPr>
        <w:rPr>
          <w:b/>
          <w:bCs/>
        </w:rPr>
      </w:pPr>
    </w:p>
    <w:p w14:paraId="71DEE17E" w14:textId="47C44ACF" w:rsidR="005234EC" w:rsidRDefault="005234EC" w:rsidP="00AD2C13">
      <w:pPr>
        <w:rPr>
          <w:b/>
          <w:bCs/>
        </w:rPr>
      </w:pPr>
      <w:r>
        <w:rPr>
          <w:b/>
          <w:bCs/>
        </w:rPr>
        <w:t xml:space="preserve">Total possible number of sessions in one year: </w:t>
      </w:r>
      <w:r w:rsidRPr="005305FE">
        <w:t>52</w:t>
      </w:r>
    </w:p>
    <w:p w14:paraId="783C8917" w14:textId="01A1212C" w:rsidR="005234EC" w:rsidRDefault="005234EC" w:rsidP="00AD2C13">
      <w:pPr>
        <w:rPr>
          <w:b/>
          <w:bCs/>
        </w:rPr>
      </w:pPr>
    </w:p>
    <w:p w14:paraId="1D823462" w14:textId="1D140FF7" w:rsidR="005234EC" w:rsidRDefault="005234EC" w:rsidP="00AD2C13">
      <w:pPr>
        <w:rPr>
          <w:b/>
          <w:bCs/>
        </w:rPr>
      </w:pPr>
      <w:r>
        <w:rPr>
          <w:b/>
          <w:bCs/>
        </w:rPr>
        <w:t>Cost per therapy session:</w:t>
      </w:r>
      <w:r w:rsidR="005305FE">
        <w:rPr>
          <w:b/>
          <w:bCs/>
        </w:rPr>
        <w:t xml:space="preserve"> </w:t>
      </w:r>
    </w:p>
    <w:p w14:paraId="7A989C23" w14:textId="4BAAE3B9" w:rsidR="005234EC" w:rsidRDefault="005234EC" w:rsidP="00AD2C13">
      <w:pPr>
        <w:rPr>
          <w:b/>
          <w:bCs/>
        </w:rPr>
      </w:pPr>
    </w:p>
    <w:p w14:paraId="75EF1788" w14:textId="63401E5B" w:rsidR="005234EC" w:rsidRPr="005305FE" w:rsidRDefault="005234EC" w:rsidP="00AD2C13">
      <w:r>
        <w:rPr>
          <w:b/>
          <w:bCs/>
        </w:rPr>
        <w:t>Total expected cost for one year of continuous treatment:</w:t>
      </w:r>
      <w:r w:rsidR="005305FE">
        <w:rPr>
          <w:b/>
          <w:bCs/>
        </w:rPr>
        <w:t xml:space="preserve"> </w:t>
      </w:r>
    </w:p>
    <w:p w14:paraId="02EFBE17" w14:textId="0638957E" w:rsidR="005234EC" w:rsidRDefault="005234EC" w:rsidP="00AD2C13">
      <w:pPr>
        <w:rPr>
          <w:b/>
          <w:bCs/>
        </w:rPr>
      </w:pPr>
    </w:p>
    <w:p w14:paraId="43CBB38D" w14:textId="78B40B93" w:rsidR="005234EC" w:rsidRDefault="005234EC" w:rsidP="00AD2C13">
      <w:pPr>
        <w:rPr>
          <w:b/>
          <w:bCs/>
        </w:rPr>
      </w:pPr>
    </w:p>
    <w:p w14:paraId="4706F3CA" w14:textId="70C36120" w:rsidR="005234EC" w:rsidRDefault="005234EC" w:rsidP="00AD2C13">
      <w:pPr>
        <w:rPr>
          <w:b/>
          <w:bCs/>
        </w:rPr>
      </w:pPr>
    </w:p>
    <w:p w14:paraId="1271F32D" w14:textId="388AC437" w:rsidR="005234EC" w:rsidRDefault="005234EC" w:rsidP="00AD2C13">
      <w:pPr>
        <w:rPr>
          <w:b/>
          <w:bCs/>
        </w:rPr>
      </w:pPr>
    </w:p>
    <w:p w14:paraId="3E9634AB" w14:textId="78E7F2F2" w:rsidR="005234EC" w:rsidRDefault="005234EC" w:rsidP="00AD2C13">
      <w:pPr>
        <w:rPr>
          <w:b/>
          <w:bCs/>
        </w:rPr>
      </w:pPr>
      <w:r>
        <w:rPr>
          <w:b/>
          <w:bCs/>
        </w:rPr>
        <w:t>Patient Signature:</w:t>
      </w:r>
    </w:p>
    <w:p w14:paraId="75602A5E" w14:textId="05464D1E" w:rsidR="005234EC" w:rsidRDefault="005234EC" w:rsidP="00AD2C13">
      <w:pPr>
        <w:rPr>
          <w:b/>
          <w:bCs/>
        </w:rPr>
      </w:pPr>
    </w:p>
    <w:p w14:paraId="750919D7" w14:textId="793131CE" w:rsidR="005234EC" w:rsidRDefault="005234EC" w:rsidP="00AD2C13">
      <w:pPr>
        <w:rPr>
          <w:b/>
          <w:bCs/>
        </w:rPr>
      </w:pPr>
    </w:p>
    <w:p w14:paraId="6F50B0D5" w14:textId="059CC51B" w:rsidR="005234EC" w:rsidRDefault="005234EC" w:rsidP="00AD2C13">
      <w:pPr>
        <w:rPr>
          <w:b/>
          <w:bCs/>
        </w:rPr>
      </w:pPr>
    </w:p>
    <w:p w14:paraId="6A425BAC" w14:textId="12F3C0ED" w:rsidR="005234EC" w:rsidRDefault="005234EC" w:rsidP="00AD2C13">
      <w:pPr>
        <w:rPr>
          <w:b/>
          <w:bCs/>
        </w:rPr>
      </w:pPr>
      <w:r>
        <w:rPr>
          <w:b/>
          <w:bCs/>
        </w:rPr>
        <w:t>Provider Signature:</w:t>
      </w:r>
    </w:p>
    <w:p w14:paraId="2C3CF22E" w14:textId="39239D63" w:rsidR="005305FE" w:rsidRDefault="005305FE" w:rsidP="00AD2C13">
      <w:pPr>
        <w:rPr>
          <w:b/>
          <w:bCs/>
        </w:rPr>
      </w:pPr>
    </w:p>
    <w:p w14:paraId="2659AE2A" w14:textId="597B5ADF" w:rsidR="005305FE" w:rsidRDefault="005305FE" w:rsidP="00AD2C13">
      <w:pPr>
        <w:rPr>
          <w:b/>
          <w:bCs/>
        </w:rPr>
      </w:pPr>
    </w:p>
    <w:p w14:paraId="6C5A0024" w14:textId="53C44AD4" w:rsidR="005305FE" w:rsidRDefault="005305FE" w:rsidP="00AD2C13">
      <w:pPr>
        <w:rPr>
          <w:b/>
          <w:bCs/>
        </w:rPr>
      </w:pPr>
    </w:p>
    <w:p w14:paraId="2C779AA2" w14:textId="75DCA2B5" w:rsidR="005305FE" w:rsidRDefault="005305FE" w:rsidP="00AD2C13">
      <w:pPr>
        <w:rPr>
          <w:b/>
          <w:bCs/>
        </w:rPr>
      </w:pPr>
      <w:r>
        <w:rPr>
          <w:b/>
          <w:bCs/>
        </w:rPr>
        <w:t>Date:</w:t>
      </w:r>
    </w:p>
    <w:p w14:paraId="2C5AFBAE" w14:textId="39761ADA" w:rsidR="005305FE" w:rsidRDefault="005305FE" w:rsidP="00AD2C13">
      <w:pPr>
        <w:rPr>
          <w:b/>
          <w:bCs/>
        </w:rPr>
      </w:pPr>
    </w:p>
    <w:p w14:paraId="02F0F278" w14:textId="77777777" w:rsidR="005305FE" w:rsidRDefault="005305FE" w:rsidP="00AD2C13">
      <w:pPr>
        <w:rPr>
          <w:b/>
          <w:bCs/>
        </w:rPr>
      </w:pPr>
    </w:p>
    <w:p w14:paraId="0D3E98AA" w14:textId="2DD98524" w:rsidR="005234EC" w:rsidRDefault="005234EC" w:rsidP="00AD2C13">
      <w:pPr>
        <w:rPr>
          <w:b/>
          <w:bCs/>
        </w:rPr>
      </w:pPr>
    </w:p>
    <w:p w14:paraId="0CD58821" w14:textId="76D4097D" w:rsidR="005305FE" w:rsidRDefault="005305FE" w:rsidP="00AD2C13">
      <w:pPr>
        <w:rPr>
          <w:b/>
          <w:bCs/>
        </w:rPr>
      </w:pPr>
    </w:p>
    <w:p w14:paraId="3F7D06C2" w14:textId="77777777" w:rsidR="005305FE" w:rsidRDefault="005305FE" w:rsidP="00AD2C13">
      <w:pPr>
        <w:rPr>
          <w:b/>
          <w:bCs/>
        </w:rPr>
      </w:pPr>
    </w:p>
    <w:p w14:paraId="5121BC0C" w14:textId="77777777" w:rsidR="005305FE" w:rsidRDefault="005305FE" w:rsidP="005234EC">
      <w:pPr>
        <w:pStyle w:val="NormalWeb"/>
        <w:jc w:val="center"/>
        <w:rPr>
          <w:rFonts w:asciiTheme="minorHAnsi" w:hAnsiTheme="minorHAnsi" w:cstheme="minorHAnsi"/>
          <w:b/>
          <w:bCs/>
        </w:rPr>
      </w:pPr>
    </w:p>
    <w:p w14:paraId="7D924655" w14:textId="77777777" w:rsidR="005305FE" w:rsidRDefault="005305FE" w:rsidP="005234EC">
      <w:pPr>
        <w:pStyle w:val="NormalWeb"/>
        <w:jc w:val="center"/>
        <w:rPr>
          <w:rFonts w:asciiTheme="minorHAnsi" w:hAnsiTheme="minorHAnsi" w:cstheme="minorHAnsi"/>
          <w:b/>
          <w:bCs/>
        </w:rPr>
      </w:pPr>
    </w:p>
    <w:p w14:paraId="1224773A" w14:textId="77777777" w:rsidR="005305FE" w:rsidRDefault="005305FE" w:rsidP="005234EC">
      <w:pPr>
        <w:pStyle w:val="NormalWeb"/>
        <w:jc w:val="center"/>
        <w:rPr>
          <w:rFonts w:asciiTheme="minorHAnsi" w:hAnsiTheme="minorHAnsi" w:cstheme="minorHAnsi"/>
          <w:b/>
          <w:bCs/>
        </w:rPr>
      </w:pPr>
    </w:p>
    <w:p w14:paraId="14DC3146" w14:textId="77777777" w:rsidR="005305FE" w:rsidRDefault="005305FE" w:rsidP="005234EC">
      <w:pPr>
        <w:pStyle w:val="NormalWeb"/>
        <w:jc w:val="center"/>
        <w:rPr>
          <w:rFonts w:asciiTheme="minorHAnsi" w:hAnsiTheme="minorHAnsi" w:cstheme="minorHAnsi"/>
          <w:b/>
          <w:bCs/>
        </w:rPr>
      </w:pPr>
    </w:p>
    <w:p w14:paraId="62F108C8" w14:textId="77777777" w:rsidR="005305FE" w:rsidRDefault="005305FE" w:rsidP="005234EC">
      <w:pPr>
        <w:pStyle w:val="NormalWeb"/>
        <w:jc w:val="center"/>
        <w:rPr>
          <w:rFonts w:asciiTheme="minorHAnsi" w:hAnsiTheme="minorHAnsi" w:cstheme="minorHAnsi"/>
          <w:b/>
          <w:bCs/>
        </w:rPr>
      </w:pPr>
    </w:p>
    <w:p w14:paraId="6FE1A1B8" w14:textId="77777777" w:rsidR="005305FE" w:rsidRDefault="005305FE" w:rsidP="005234EC">
      <w:pPr>
        <w:pStyle w:val="NormalWeb"/>
        <w:jc w:val="center"/>
        <w:rPr>
          <w:rFonts w:asciiTheme="minorHAnsi" w:hAnsiTheme="minorHAnsi" w:cstheme="minorHAnsi"/>
          <w:b/>
          <w:bCs/>
        </w:rPr>
      </w:pPr>
    </w:p>
    <w:p w14:paraId="076387FA" w14:textId="77777777" w:rsidR="005305FE" w:rsidRDefault="005305FE" w:rsidP="005234EC">
      <w:pPr>
        <w:pStyle w:val="NormalWeb"/>
        <w:jc w:val="center"/>
        <w:rPr>
          <w:rFonts w:asciiTheme="minorHAnsi" w:hAnsiTheme="minorHAnsi" w:cstheme="minorHAnsi"/>
          <w:b/>
          <w:bCs/>
        </w:rPr>
      </w:pPr>
    </w:p>
    <w:p w14:paraId="0AC47141" w14:textId="77777777" w:rsidR="005305FE" w:rsidRDefault="005305FE" w:rsidP="005234EC">
      <w:pPr>
        <w:pStyle w:val="NormalWeb"/>
        <w:jc w:val="center"/>
        <w:rPr>
          <w:rFonts w:asciiTheme="minorHAnsi" w:hAnsiTheme="minorHAnsi" w:cstheme="minorHAnsi"/>
          <w:b/>
          <w:bCs/>
        </w:rPr>
      </w:pPr>
    </w:p>
    <w:p w14:paraId="57E88A0B" w14:textId="2D398702" w:rsidR="005234EC" w:rsidRPr="005234EC" w:rsidRDefault="005234EC" w:rsidP="005234EC">
      <w:pPr>
        <w:pStyle w:val="NormalWeb"/>
        <w:jc w:val="center"/>
        <w:rPr>
          <w:rFonts w:asciiTheme="minorHAnsi" w:hAnsiTheme="minorHAnsi" w:cstheme="minorHAnsi"/>
        </w:rPr>
      </w:pPr>
      <w:r w:rsidRPr="005234EC">
        <w:rPr>
          <w:rFonts w:asciiTheme="minorHAnsi" w:hAnsiTheme="minorHAnsi" w:cstheme="minorHAnsi"/>
          <w:b/>
          <w:bCs/>
        </w:rPr>
        <w:lastRenderedPageBreak/>
        <w:t>Disclaimer</w:t>
      </w:r>
    </w:p>
    <w:p w14:paraId="41598E0D"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rPr>
        <w:t xml:space="preserve">This Good Faith Estimate shows the costs of items and services that are reasonably expected for your health care needs for an item or service. The estimate is based on information known at the time the estimate was created. </w:t>
      </w:r>
    </w:p>
    <w:p w14:paraId="23AB5860"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rP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7F6A1192"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b/>
          <w:bCs/>
        </w:rPr>
        <w:t xml:space="preserve">If you are billed for more than this Good Faith Estimate, you have the right to dispute the bill. </w:t>
      </w:r>
    </w:p>
    <w:p w14:paraId="2330FECF"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29AC0CEA"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48782BF3"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rPr>
        <w:t xml:space="preserve">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453AD2EF"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rPr>
        <w:t xml:space="preserve">To learn more and get a form to start the process, go to </w:t>
      </w:r>
    </w:p>
    <w:p w14:paraId="7CBAE380"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color w:val="0560BF"/>
        </w:rPr>
        <w:t xml:space="preserve">www.cms.gov/nosurprises </w:t>
      </w:r>
      <w:r w:rsidRPr="005234EC">
        <w:rPr>
          <w:rFonts w:asciiTheme="minorHAnsi" w:hAnsiTheme="minorHAnsi" w:cstheme="minorHAnsi"/>
        </w:rPr>
        <w:t>or call [HHS PHONE NUMBER].</w:t>
      </w:r>
      <w:r w:rsidRPr="005234EC">
        <w:rPr>
          <w:rFonts w:asciiTheme="minorHAnsi" w:hAnsiTheme="minorHAnsi" w:cstheme="minorHAnsi"/>
        </w:rPr>
        <w:br/>
      </w:r>
      <w:r w:rsidRPr="005234EC">
        <w:rPr>
          <w:rFonts w:asciiTheme="minorHAnsi" w:hAnsiTheme="minorHAnsi" w:cstheme="minorHAnsi"/>
          <w:b/>
          <w:bCs/>
        </w:rPr>
        <w:t xml:space="preserve">For questions or more information </w:t>
      </w:r>
      <w:r w:rsidRPr="005234EC">
        <w:rPr>
          <w:rFonts w:asciiTheme="minorHAnsi" w:hAnsiTheme="minorHAnsi" w:cstheme="minorHAnsi"/>
        </w:rPr>
        <w:t xml:space="preserve">about your right to a Good Faith Estimate </w:t>
      </w:r>
    </w:p>
    <w:p w14:paraId="28B6AD0C"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rPr>
        <w:t xml:space="preserve">or the dispute process, visit </w:t>
      </w:r>
      <w:r w:rsidRPr="005234EC">
        <w:rPr>
          <w:rFonts w:asciiTheme="minorHAnsi" w:hAnsiTheme="minorHAnsi" w:cstheme="minorHAnsi"/>
          <w:color w:val="0560BF"/>
        </w:rPr>
        <w:t xml:space="preserve">www.cms.gov/nosurprises </w:t>
      </w:r>
      <w:r w:rsidRPr="005234EC">
        <w:rPr>
          <w:rFonts w:asciiTheme="minorHAnsi" w:hAnsiTheme="minorHAnsi" w:cstheme="minorHAnsi"/>
        </w:rPr>
        <w:t xml:space="preserve">or call [HHS NUMBER]. </w:t>
      </w:r>
    </w:p>
    <w:p w14:paraId="03196F78" w14:textId="77777777" w:rsidR="005234EC" w:rsidRPr="005234EC" w:rsidRDefault="005234EC" w:rsidP="005234EC">
      <w:pPr>
        <w:pStyle w:val="NormalWeb"/>
        <w:rPr>
          <w:rFonts w:asciiTheme="minorHAnsi" w:hAnsiTheme="minorHAnsi" w:cstheme="minorHAnsi"/>
        </w:rPr>
      </w:pPr>
      <w:r w:rsidRPr="005234EC">
        <w:rPr>
          <w:rFonts w:asciiTheme="minorHAnsi" w:hAnsiTheme="minorHAnsi" w:cstheme="minorHAnsi"/>
        </w:rPr>
        <w:t xml:space="preserve">Keep a copy of this Good Faith Estimate in a safe place or take pictures of it. You may need it if you are billed a higher amount. </w:t>
      </w:r>
    </w:p>
    <w:p w14:paraId="29D3DFE1" w14:textId="77777777" w:rsidR="005234EC" w:rsidRPr="005234EC" w:rsidRDefault="005234EC" w:rsidP="00AD2C13">
      <w:pPr>
        <w:rPr>
          <w:rFonts w:cstheme="minorHAnsi"/>
          <w:b/>
          <w:bCs/>
        </w:rPr>
      </w:pPr>
    </w:p>
    <w:sectPr w:rsidR="005234EC" w:rsidRPr="005234EC" w:rsidSect="00AD2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13"/>
    <w:rsid w:val="005234EC"/>
    <w:rsid w:val="005305FE"/>
    <w:rsid w:val="005E7B35"/>
    <w:rsid w:val="006D64DD"/>
    <w:rsid w:val="00AD2C13"/>
    <w:rsid w:val="00B330B3"/>
    <w:rsid w:val="00B75C79"/>
    <w:rsid w:val="00EB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63AFD"/>
  <w15:chartTrackingRefBased/>
  <w15:docId w15:val="{FB696114-7EEF-434F-BE94-87934BCB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34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8265">
      <w:bodyDiv w:val="1"/>
      <w:marLeft w:val="0"/>
      <w:marRight w:val="0"/>
      <w:marTop w:val="0"/>
      <w:marBottom w:val="0"/>
      <w:divBdr>
        <w:top w:val="none" w:sz="0" w:space="0" w:color="auto"/>
        <w:left w:val="none" w:sz="0" w:space="0" w:color="auto"/>
        <w:bottom w:val="none" w:sz="0" w:space="0" w:color="auto"/>
        <w:right w:val="none" w:sz="0" w:space="0" w:color="auto"/>
      </w:divBdr>
      <w:divsChild>
        <w:div w:id="1711343516">
          <w:marLeft w:val="0"/>
          <w:marRight w:val="0"/>
          <w:marTop w:val="0"/>
          <w:marBottom w:val="0"/>
          <w:divBdr>
            <w:top w:val="none" w:sz="0" w:space="0" w:color="auto"/>
            <w:left w:val="none" w:sz="0" w:space="0" w:color="auto"/>
            <w:bottom w:val="none" w:sz="0" w:space="0" w:color="auto"/>
            <w:right w:val="none" w:sz="0" w:space="0" w:color="auto"/>
          </w:divBdr>
          <w:divsChild>
            <w:div w:id="1316564577">
              <w:marLeft w:val="0"/>
              <w:marRight w:val="0"/>
              <w:marTop w:val="0"/>
              <w:marBottom w:val="0"/>
              <w:divBdr>
                <w:top w:val="none" w:sz="0" w:space="0" w:color="auto"/>
                <w:left w:val="none" w:sz="0" w:space="0" w:color="auto"/>
                <w:bottom w:val="none" w:sz="0" w:space="0" w:color="auto"/>
                <w:right w:val="none" w:sz="0" w:space="0" w:color="auto"/>
              </w:divBdr>
              <w:divsChild>
                <w:div w:id="60715935">
                  <w:marLeft w:val="0"/>
                  <w:marRight w:val="0"/>
                  <w:marTop w:val="0"/>
                  <w:marBottom w:val="0"/>
                  <w:divBdr>
                    <w:top w:val="none" w:sz="0" w:space="0" w:color="auto"/>
                    <w:left w:val="none" w:sz="0" w:space="0" w:color="auto"/>
                    <w:bottom w:val="none" w:sz="0" w:space="0" w:color="auto"/>
                    <w:right w:val="none" w:sz="0" w:space="0" w:color="auto"/>
                  </w:divBdr>
                </w:div>
              </w:divsChild>
            </w:div>
            <w:div w:id="481504192">
              <w:marLeft w:val="0"/>
              <w:marRight w:val="0"/>
              <w:marTop w:val="0"/>
              <w:marBottom w:val="0"/>
              <w:divBdr>
                <w:top w:val="none" w:sz="0" w:space="0" w:color="auto"/>
                <w:left w:val="none" w:sz="0" w:space="0" w:color="auto"/>
                <w:bottom w:val="none" w:sz="0" w:space="0" w:color="auto"/>
                <w:right w:val="none" w:sz="0" w:space="0" w:color="auto"/>
              </w:divBdr>
              <w:divsChild>
                <w:div w:id="1545603965">
                  <w:marLeft w:val="0"/>
                  <w:marRight w:val="0"/>
                  <w:marTop w:val="0"/>
                  <w:marBottom w:val="0"/>
                  <w:divBdr>
                    <w:top w:val="none" w:sz="0" w:space="0" w:color="auto"/>
                    <w:left w:val="none" w:sz="0" w:space="0" w:color="auto"/>
                    <w:bottom w:val="none" w:sz="0" w:space="0" w:color="auto"/>
                    <w:right w:val="none" w:sz="0" w:space="0" w:color="auto"/>
                  </w:divBdr>
                </w:div>
                <w:div w:id="1088817350">
                  <w:marLeft w:val="0"/>
                  <w:marRight w:val="0"/>
                  <w:marTop w:val="0"/>
                  <w:marBottom w:val="0"/>
                  <w:divBdr>
                    <w:top w:val="none" w:sz="0" w:space="0" w:color="auto"/>
                    <w:left w:val="none" w:sz="0" w:space="0" w:color="auto"/>
                    <w:bottom w:val="none" w:sz="0" w:space="0" w:color="auto"/>
                    <w:right w:val="none" w:sz="0" w:space="0" w:color="auto"/>
                  </w:divBdr>
                </w:div>
                <w:div w:id="267078282">
                  <w:marLeft w:val="0"/>
                  <w:marRight w:val="0"/>
                  <w:marTop w:val="0"/>
                  <w:marBottom w:val="0"/>
                  <w:divBdr>
                    <w:top w:val="none" w:sz="0" w:space="0" w:color="auto"/>
                    <w:left w:val="none" w:sz="0" w:space="0" w:color="auto"/>
                    <w:bottom w:val="none" w:sz="0" w:space="0" w:color="auto"/>
                    <w:right w:val="none" w:sz="0" w:space="0" w:color="auto"/>
                  </w:divBdr>
                </w:div>
              </w:divsChild>
            </w:div>
            <w:div w:id="1478381204">
              <w:marLeft w:val="0"/>
              <w:marRight w:val="0"/>
              <w:marTop w:val="0"/>
              <w:marBottom w:val="0"/>
              <w:divBdr>
                <w:top w:val="none" w:sz="0" w:space="0" w:color="auto"/>
                <w:left w:val="none" w:sz="0" w:space="0" w:color="auto"/>
                <w:bottom w:val="none" w:sz="0" w:space="0" w:color="auto"/>
                <w:right w:val="none" w:sz="0" w:space="0" w:color="auto"/>
              </w:divBdr>
              <w:divsChild>
                <w:div w:id="1940335641">
                  <w:marLeft w:val="0"/>
                  <w:marRight w:val="0"/>
                  <w:marTop w:val="0"/>
                  <w:marBottom w:val="0"/>
                  <w:divBdr>
                    <w:top w:val="none" w:sz="0" w:space="0" w:color="auto"/>
                    <w:left w:val="none" w:sz="0" w:space="0" w:color="auto"/>
                    <w:bottom w:val="none" w:sz="0" w:space="0" w:color="auto"/>
                    <w:right w:val="none" w:sz="0" w:space="0" w:color="auto"/>
                  </w:divBdr>
                </w:div>
              </w:divsChild>
            </w:div>
            <w:div w:id="1844004712">
              <w:marLeft w:val="0"/>
              <w:marRight w:val="0"/>
              <w:marTop w:val="0"/>
              <w:marBottom w:val="0"/>
              <w:divBdr>
                <w:top w:val="none" w:sz="0" w:space="0" w:color="auto"/>
                <w:left w:val="none" w:sz="0" w:space="0" w:color="auto"/>
                <w:bottom w:val="none" w:sz="0" w:space="0" w:color="auto"/>
                <w:right w:val="none" w:sz="0" w:space="0" w:color="auto"/>
              </w:divBdr>
              <w:divsChild>
                <w:div w:id="729037007">
                  <w:marLeft w:val="0"/>
                  <w:marRight w:val="0"/>
                  <w:marTop w:val="0"/>
                  <w:marBottom w:val="0"/>
                  <w:divBdr>
                    <w:top w:val="none" w:sz="0" w:space="0" w:color="auto"/>
                    <w:left w:val="none" w:sz="0" w:space="0" w:color="auto"/>
                    <w:bottom w:val="none" w:sz="0" w:space="0" w:color="auto"/>
                    <w:right w:val="none" w:sz="0" w:space="0" w:color="auto"/>
                  </w:divBdr>
                </w:div>
              </w:divsChild>
            </w:div>
            <w:div w:id="589580526">
              <w:marLeft w:val="0"/>
              <w:marRight w:val="0"/>
              <w:marTop w:val="0"/>
              <w:marBottom w:val="0"/>
              <w:divBdr>
                <w:top w:val="none" w:sz="0" w:space="0" w:color="auto"/>
                <w:left w:val="none" w:sz="0" w:space="0" w:color="auto"/>
                <w:bottom w:val="none" w:sz="0" w:space="0" w:color="auto"/>
                <w:right w:val="none" w:sz="0" w:space="0" w:color="auto"/>
              </w:divBdr>
              <w:divsChild>
                <w:div w:id="850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767">
          <w:marLeft w:val="0"/>
          <w:marRight w:val="0"/>
          <w:marTop w:val="0"/>
          <w:marBottom w:val="0"/>
          <w:divBdr>
            <w:top w:val="none" w:sz="0" w:space="0" w:color="auto"/>
            <w:left w:val="none" w:sz="0" w:space="0" w:color="auto"/>
            <w:bottom w:val="none" w:sz="0" w:space="0" w:color="auto"/>
            <w:right w:val="none" w:sz="0" w:space="0" w:color="auto"/>
          </w:divBdr>
          <w:divsChild>
            <w:div w:id="1230193478">
              <w:marLeft w:val="0"/>
              <w:marRight w:val="0"/>
              <w:marTop w:val="0"/>
              <w:marBottom w:val="0"/>
              <w:divBdr>
                <w:top w:val="none" w:sz="0" w:space="0" w:color="auto"/>
                <w:left w:val="none" w:sz="0" w:space="0" w:color="auto"/>
                <w:bottom w:val="none" w:sz="0" w:space="0" w:color="auto"/>
                <w:right w:val="none" w:sz="0" w:space="0" w:color="auto"/>
              </w:divBdr>
              <w:divsChild>
                <w:div w:id="1904750767">
                  <w:marLeft w:val="0"/>
                  <w:marRight w:val="0"/>
                  <w:marTop w:val="0"/>
                  <w:marBottom w:val="0"/>
                  <w:divBdr>
                    <w:top w:val="none" w:sz="0" w:space="0" w:color="auto"/>
                    <w:left w:val="none" w:sz="0" w:space="0" w:color="auto"/>
                    <w:bottom w:val="none" w:sz="0" w:space="0" w:color="auto"/>
                    <w:right w:val="none" w:sz="0" w:space="0" w:color="auto"/>
                  </w:divBdr>
                </w:div>
              </w:divsChild>
            </w:div>
            <w:div w:id="857351909">
              <w:marLeft w:val="0"/>
              <w:marRight w:val="0"/>
              <w:marTop w:val="0"/>
              <w:marBottom w:val="0"/>
              <w:divBdr>
                <w:top w:val="none" w:sz="0" w:space="0" w:color="auto"/>
                <w:left w:val="none" w:sz="0" w:space="0" w:color="auto"/>
                <w:bottom w:val="none" w:sz="0" w:space="0" w:color="auto"/>
                <w:right w:val="none" w:sz="0" w:space="0" w:color="auto"/>
              </w:divBdr>
              <w:divsChild>
                <w:div w:id="7830581">
                  <w:marLeft w:val="0"/>
                  <w:marRight w:val="0"/>
                  <w:marTop w:val="0"/>
                  <w:marBottom w:val="0"/>
                  <w:divBdr>
                    <w:top w:val="none" w:sz="0" w:space="0" w:color="auto"/>
                    <w:left w:val="none" w:sz="0" w:space="0" w:color="auto"/>
                    <w:bottom w:val="none" w:sz="0" w:space="0" w:color="auto"/>
                    <w:right w:val="none" w:sz="0" w:space="0" w:color="auto"/>
                  </w:divBdr>
                </w:div>
              </w:divsChild>
            </w:div>
            <w:div w:id="908883467">
              <w:marLeft w:val="0"/>
              <w:marRight w:val="0"/>
              <w:marTop w:val="0"/>
              <w:marBottom w:val="0"/>
              <w:divBdr>
                <w:top w:val="none" w:sz="0" w:space="0" w:color="auto"/>
                <w:left w:val="none" w:sz="0" w:space="0" w:color="auto"/>
                <w:bottom w:val="none" w:sz="0" w:space="0" w:color="auto"/>
                <w:right w:val="none" w:sz="0" w:space="0" w:color="auto"/>
              </w:divBdr>
              <w:divsChild>
                <w:div w:id="924218234">
                  <w:marLeft w:val="0"/>
                  <w:marRight w:val="0"/>
                  <w:marTop w:val="0"/>
                  <w:marBottom w:val="0"/>
                  <w:divBdr>
                    <w:top w:val="none" w:sz="0" w:space="0" w:color="auto"/>
                    <w:left w:val="none" w:sz="0" w:space="0" w:color="auto"/>
                    <w:bottom w:val="none" w:sz="0" w:space="0" w:color="auto"/>
                    <w:right w:val="none" w:sz="0" w:space="0" w:color="auto"/>
                  </w:divBdr>
                </w:div>
              </w:divsChild>
            </w:div>
            <w:div w:id="804128150">
              <w:marLeft w:val="0"/>
              <w:marRight w:val="0"/>
              <w:marTop w:val="0"/>
              <w:marBottom w:val="0"/>
              <w:divBdr>
                <w:top w:val="none" w:sz="0" w:space="0" w:color="auto"/>
                <w:left w:val="none" w:sz="0" w:space="0" w:color="auto"/>
                <w:bottom w:val="none" w:sz="0" w:space="0" w:color="auto"/>
                <w:right w:val="none" w:sz="0" w:space="0" w:color="auto"/>
              </w:divBdr>
              <w:divsChild>
                <w:div w:id="657419773">
                  <w:marLeft w:val="0"/>
                  <w:marRight w:val="0"/>
                  <w:marTop w:val="0"/>
                  <w:marBottom w:val="0"/>
                  <w:divBdr>
                    <w:top w:val="none" w:sz="0" w:space="0" w:color="auto"/>
                    <w:left w:val="none" w:sz="0" w:space="0" w:color="auto"/>
                    <w:bottom w:val="none" w:sz="0" w:space="0" w:color="auto"/>
                    <w:right w:val="none" w:sz="0" w:space="0" w:color="auto"/>
                  </w:divBdr>
                  <w:divsChild>
                    <w:div w:id="7407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3633">
              <w:marLeft w:val="0"/>
              <w:marRight w:val="0"/>
              <w:marTop w:val="0"/>
              <w:marBottom w:val="0"/>
              <w:divBdr>
                <w:top w:val="none" w:sz="0" w:space="0" w:color="auto"/>
                <w:left w:val="none" w:sz="0" w:space="0" w:color="auto"/>
                <w:bottom w:val="none" w:sz="0" w:space="0" w:color="auto"/>
                <w:right w:val="none" w:sz="0" w:space="0" w:color="auto"/>
              </w:divBdr>
              <w:divsChild>
                <w:div w:id="13223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3230">
      <w:bodyDiv w:val="1"/>
      <w:marLeft w:val="0"/>
      <w:marRight w:val="0"/>
      <w:marTop w:val="0"/>
      <w:marBottom w:val="0"/>
      <w:divBdr>
        <w:top w:val="none" w:sz="0" w:space="0" w:color="auto"/>
        <w:left w:val="none" w:sz="0" w:space="0" w:color="auto"/>
        <w:bottom w:val="none" w:sz="0" w:space="0" w:color="auto"/>
        <w:right w:val="none" w:sz="0" w:space="0" w:color="auto"/>
      </w:divBdr>
      <w:divsChild>
        <w:div w:id="1040591036">
          <w:marLeft w:val="0"/>
          <w:marRight w:val="0"/>
          <w:marTop w:val="0"/>
          <w:marBottom w:val="0"/>
          <w:divBdr>
            <w:top w:val="none" w:sz="0" w:space="0" w:color="auto"/>
            <w:left w:val="none" w:sz="0" w:space="0" w:color="auto"/>
            <w:bottom w:val="none" w:sz="0" w:space="0" w:color="auto"/>
            <w:right w:val="none" w:sz="0" w:space="0" w:color="auto"/>
          </w:divBdr>
          <w:divsChild>
            <w:div w:id="1515534980">
              <w:marLeft w:val="0"/>
              <w:marRight w:val="0"/>
              <w:marTop w:val="0"/>
              <w:marBottom w:val="0"/>
              <w:divBdr>
                <w:top w:val="none" w:sz="0" w:space="0" w:color="auto"/>
                <w:left w:val="none" w:sz="0" w:space="0" w:color="auto"/>
                <w:bottom w:val="none" w:sz="0" w:space="0" w:color="auto"/>
                <w:right w:val="none" w:sz="0" w:space="0" w:color="auto"/>
              </w:divBdr>
              <w:divsChild>
                <w:div w:id="488138490">
                  <w:marLeft w:val="0"/>
                  <w:marRight w:val="0"/>
                  <w:marTop w:val="0"/>
                  <w:marBottom w:val="0"/>
                  <w:divBdr>
                    <w:top w:val="none" w:sz="0" w:space="0" w:color="auto"/>
                    <w:left w:val="none" w:sz="0" w:space="0" w:color="auto"/>
                    <w:bottom w:val="none" w:sz="0" w:space="0" w:color="auto"/>
                    <w:right w:val="none" w:sz="0" w:space="0" w:color="auto"/>
                  </w:divBdr>
                </w:div>
                <w:div w:id="921794067">
                  <w:marLeft w:val="0"/>
                  <w:marRight w:val="0"/>
                  <w:marTop w:val="0"/>
                  <w:marBottom w:val="0"/>
                  <w:divBdr>
                    <w:top w:val="none" w:sz="0" w:space="0" w:color="auto"/>
                    <w:left w:val="none" w:sz="0" w:space="0" w:color="auto"/>
                    <w:bottom w:val="none" w:sz="0" w:space="0" w:color="auto"/>
                    <w:right w:val="none" w:sz="0" w:space="0" w:color="auto"/>
                  </w:divBdr>
                </w:div>
              </w:divsChild>
            </w:div>
            <w:div w:id="484973501">
              <w:marLeft w:val="0"/>
              <w:marRight w:val="0"/>
              <w:marTop w:val="0"/>
              <w:marBottom w:val="0"/>
              <w:divBdr>
                <w:top w:val="none" w:sz="0" w:space="0" w:color="auto"/>
                <w:left w:val="none" w:sz="0" w:space="0" w:color="auto"/>
                <w:bottom w:val="none" w:sz="0" w:space="0" w:color="auto"/>
                <w:right w:val="none" w:sz="0" w:space="0" w:color="auto"/>
              </w:divBdr>
              <w:divsChild>
                <w:div w:id="17488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2021-12-29T19:56:00Z</dcterms:created>
  <dcterms:modified xsi:type="dcterms:W3CDTF">2021-12-29T21:31:00Z</dcterms:modified>
</cp:coreProperties>
</file>